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75" w:rsidRPr="007755B8" w:rsidRDefault="00A41C75" w:rsidP="00A41C75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755B8">
        <w:rPr>
          <w:rFonts w:ascii="Times New Roman" w:hAnsi="Times New Roman" w:cs="Times New Roman"/>
          <w:b/>
          <w:sz w:val="28"/>
          <w:szCs w:val="28"/>
        </w:rPr>
        <w:t>Як роботодавцю оформити заяву-розрахунок за е-лікарняним?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Лікарняні і декретні допомоги фінансуються Фондом соціального страхування України у хронологічному порядку – залежно від дати отримання заяви-розрахунку від роботодавця. Тож і для паперових, і для електронних лікарняних саме дата подання заяви визначає отримання матеріального забезпечення. Слідкувати за станом виплат можна у телеграм-каналі ФССУ: </w:t>
      </w:r>
      <w:hyperlink r:id="rId6" w:history="1">
        <w:r w:rsidRPr="007755B8">
          <w:rPr>
            <w:rStyle w:val="af1"/>
            <w:rFonts w:ascii="Times New Roman" w:hAnsi="Times New Roman" w:cs="Times New Roman"/>
            <w:sz w:val="28"/>
            <w:szCs w:val="28"/>
          </w:rPr>
          <w:t>https://t.me/socialfund</w:t>
        </w:r>
      </w:hyperlink>
      <w:r w:rsidRPr="007755B8">
        <w:rPr>
          <w:rFonts w:ascii="Times New Roman" w:hAnsi="Times New Roman" w:cs="Times New Roman"/>
          <w:sz w:val="28"/>
          <w:szCs w:val="28"/>
        </w:rPr>
        <w:t xml:space="preserve">, а нижче наводимо основні правила оформлення заяв-розрахунків. </w:t>
      </w:r>
    </w:p>
    <w:p w:rsidR="00A41C75" w:rsidRPr="007755B8" w:rsidRDefault="00A41C75" w:rsidP="001804A8">
      <w:pPr>
        <w:spacing w:after="24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b/>
          <w:sz w:val="28"/>
          <w:szCs w:val="28"/>
        </w:rPr>
        <w:t>Особливості оформлення заяви-розрахунку за е-лікарняними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Починати призначення працівнику матеріального забезпечення і оформлення заяви-розрахунку можна з дати видачі е-лікарняного. Датою видачі для електронних листків непрацездатності вважається восьмий день після дати закриття, яка зазначена в документі. А для е-лікарняних по вагітності та пологах – восьмий день після дати відкриття. 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Наприклад, е-лікарняний, створений 25 жовтня строком на 10 днів, має дату закриття 03.11.2021 та буде вважатись виданим (стане готовим до сплати) з 11.11.2021.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📎 Це визначено наказом МОЗ від 17.06.2021 № 1234 (в редакції наказу МОЗ від 28.09.2021 № 2086).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● Однак часто лікарняні по вагітності та пологах не змінюють свій статус на «готовий до сплати» попри настання дати видачі, а е-лікарняні по хворобі стають «готовими до сплати» зарано – у таких випадках потрібно орієнтуватись на дати, а допомогу по вагітності та пологах можна призначити по е-лікарняному зі статусом «закритий». Ці технічні неточності поступово врегулюють.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● Для оформлення і подання до Фонду заяви-розрахунку відведено не більше 5 робочих днів з дати прийняття комісією із соціального страхування підприємства рішення про призначення допомоги.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Форма заяви-розрахунку, яку необхідно заповнити для отримання коштів від ФССУ, не змінилась і тотожна для паперових і електронних лікарняних. </w:t>
      </w:r>
    </w:p>
    <w:p w:rsidR="00A41C75" w:rsidRPr="007755B8" w:rsidRDefault="00A41C75" w:rsidP="00A41C7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📎 Вона визначена у Порядку фінансування страхувальників, затвердженому постановою правління ФССУ від 19.07.2018 № 12:</w:t>
      </w:r>
    </w:p>
    <w:p w:rsidR="00A41C75" w:rsidRPr="007755B8" w:rsidRDefault="00C109F4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41C75" w:rsidRPr="007755B8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http://www.fssu.gov.ua/fse/control/main/uk/publish/article/958546</w:t>
        </w:r>
      </w:hyperlink>
      <w:r w:rsidR="00A41C75" w:rsidRPr="00775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Однак у е-лікарняному відсутня серія та відрізняються причини непрацездатності, тож заповнення заяви-розрахунку за такими лікарняними має особливості. У зв’язку із цим не можна поєднувати листки непрацездатності </w:t>
      </w:r>
      <w:r w:rsidRPr="007755B8">
        <w:rPr>
          <w:rFonts w:ascii="Times New Roman" w:hAnsi="Times New Roman" w:cs="Times New Roman"/>
          <w:sz w:val="28"/>
          <w:szCs w:val="28"/>
        </w:rPr>
        <w:lastRenderedPageBreak/>
        <w:t>різних видів – за паперовими і е-лікарняними мають бути подані дві окремі заяви-розрахунки.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● Зверніть увагу, хоча форми заяв-розрахунків однакові для всіх лікарняних, більшість клієнтських спеціалізованих програмних забезпечень для електронного документообігу пропонують окремі форми заяв для паперових і електронних листків непрацездатності.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1C75" w:rsidRPr="007755B8" w:rsidRDefault="00A41C75" w:rsidP="001804A8">
      <w:pPr>
        <w:spacing w:after="24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5B8">
        <w:rPr>
          <w:rFonts w:ascii="Times New Roman" w:hAnsi="Times New Roman" w:cs="Times New Roman"/>
          <w:b/>
          <w:sz w:val="28"/>
          <w:szCs w:val="28"/>
        </w:rPr>
        <w:t>Формування заяви-розрахунку за е-лікарняним: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● перші шість колонок заповнюються без змін, а поле «Серія» необхідно залишити порожнім;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● у полі «Номер» вказується номер електронного лікарняного – він складається з 19 знаків і</w:t>
      </w:r>
      <w:r w:rsidRPr="007755B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генерується у форматі ХХХХХХ-ХХХХХХХХХХ-Х (де ХХХХХХ – номер випадку непрацездатності, ХХХХХХХХХХ – порядковий номер листка непрацездатності, Х – номер версії);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у наступному полі потрібно вказати, є е-лікарняний первинним або продовженням (1 або 2 відповідно). Визначити це допоможе унікальний номер випадку непрацездатності. Йому відповідають перші шість цифр номеру е-лікарняного – вони співпадатимуть для всіх лікарняних, сформованих у межах одного страхового випадку; 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● у десятій колонці вказується оновлений код причини непрацездатності – він відрізняється від визначених для паперових лікарняних. Так, в е-лікарняних причини непрацездатності бувають: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«1 - Тимчасова непрацездатність внаслідок захворювання або травми, що не пов’язані з нещасним випадком на виробництві»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«2 - Вагітність і пологи»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«3 - Необхідність догляду за хворою дитиною»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«4 - Необхідність догляду за хворим членом сім’ї»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«5 - Необхідність догляду за дитиною віком до трьох років або дитиною з інвалідністю віком до 18 років у разі хвороби матері або іншої особи, яка доглядає за такою дитиною»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«6 - Карантин, встановлений відповідно до законодавства»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«7 - Протезування з поміщенням у стаціонар протезно-ортопедичного підприємства»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«8 - Перебування у відділенні санаторно-курортного закладу»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«9 - Тимчасове переведення застрахованої особи відповідно до медичного висновку на легшу, нижчеоплачувану роботу» (може бути із позначкою про зв’язок випадку тимчасової непрацездатності з професійною діяльністю пацієнта)</w:t>
      </w:r>
    </w:p>
    <w:p w:rsidR="00A41C75" w:rsidRPr="007755B8" w:rsidRDefault="00A41C75" w:rsidP="007755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«10 - Перебування в самоізоляції, обсервації під час дії карантину, встановленого Кабінетом Міністрів України з метою запобігання поширенню гострої респіраторної хвороби COVID-19, спричиненої коронавірусом SARS-СoV-2».</w:t>
      </w:r>
    </w:p>
    <w:p w:rsidR="00A41C75" w:rsidRPr="007755B8" w:rsidRDefault="00A41C75" w:rsidP="00EE111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Також у разі наявності в медичному висновку відмітки про зв’язок випадку тимчасової непрацездатності з професійною діяльністю пацієнта, причина непрацездатності за кодом 1 після завершення відповідного розслідування може бути змінена Фондом на підставі актів розслідування нещасного випадку або професійного захворювання на причини:</w:t>
      </w:r>
    </w:p>
    <w:p w:rsidR="00A41C75" w:rsidRPr="007755B8" w:rsidRDefault="00A41C75" w:rsidP="00EE111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«11 - Тимчасова непрацездатність внаслідок професійного захворювання»</w:t>
      </w:r>
    </w:p>
    <w:p w:rsidR="00A41C75" w:rsidRPr="007755B8" w:rsidRDefault="00A41C75" w:rsidP="00EE111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>«12 - Тимчасова непрацездатність внаслідок нещасного випадку на виробництві»;</w:t>
      </w:r>
    </w:p>
    <w:p w:rsidR="00A41C75" w:rsidRPr="007755B8" w:rsidRDefault="00A41C75" w:rsidP="00EE111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решта колонок заповнюються, як і раніше. 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📎 Детальніше про загальні правила заповнення лицьового та зворотного боків заяви-розрахунку: </w:t>
      </w:r>
      <w:hyperlink r:id="rId8" w:history="1">
        <w:r w:rsidRPr="007755B8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http://www.fssu.gov.ua/fse/control/main/uk/publish/article/960180</w:t>
        </w:r>
      </w:hyperlink>
      <w:r w:rsidRPr="00775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C75" w:rsidRPr="007755B8" w:rsidRDefault="00A41C75" w:rsidP="00EE111E">
      <w:pPr>
        <w:spacing w:after="24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b/>
          <w:sz w:val="28"/>
          <w:szCs w:val="28"/>
        </w:rPr>
        <w:t>Подання заяви-розрахунку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Процедура подання заяв-розрахунків за паперовими і е-лікарняними не відрізняється. 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Документ можна подати онлайн за допомогою клієнтського спеціалізованого програмного забезпечення або на паперових носіях. </w:t>
      </w:r>
    </w:p>
    <w:p w:rsidR="00A41C75" w:rsidRPr="007755B8" w:rsidRDefault="00A41C75" w:rsidP="00A41C75">
      <w:pPr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● Однак зверніть увагу, що заяву-розрахунок не можна подати через відповідний інтерфейс в електронному кабінеті страхувальника на порталі електронних послуг Пенсійного фонду України – наразі він не має функціональної реалізації, а подані через нього заяви-розрахунки не передаються до органів Фонду соціального страхування України! </w:t>
      </w:r>
    </w:p>
    <w:p w:rsidR="00A41C75" w:rsidRPr="007755B8" w:rsidRDefault="00A41C75" w:rsidP="00A41C7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55B8">
        <w:rPr>
          <w:rFonts w:ascii="Times New Roman" w:hAnsi="Times New Roman" w:cs="Times New Roman"/>
          <w:sz w:val="28"/>
          <w:szCs w:val="28"/>
        </w:rPr>
        <w:t xml:space="preserve">📎 Як подати заяву-розрахунок за е-лікарняними: </w:t>
      </w:r>
      <w:hyperlink r:id="rId9" w:history="1">
        <w:r w:rsidRPr="007755B8">
          <w:rPr>
            <w:rStyle w:val="af1"/>
            <w:rFonts w:ascii="Times New Roman" w:hAnsi="Times New Roman" w:cs="Times New Roman"/>
            <w:sz w:val="28"/>
            <w:szCs w:val="28"/>
          </w:rPr>
          <w:t>https://www.facebook.com/SocialFundUA/posts/4117143828414132</w:t>
        </w:r>
      </w:hyperlink>
      <w:r w:rsidRPr="007755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1C75" w:rsidRPr="007755B8" w:rsidRDefault="00A41C75" w:rsidP="00A41C75">
      <w:pPr>
        <w:rPr>
          <w:rFonts w:ascii="Times New Roman" w:hAnsi="Times New Roman" w:cs="Times New Roman"/>
          <w:sz w:val="28"/>
          <w:szCs w:val="28"/>
        </w:rPr>
      </w:pPr>
    </w:p>
    <w:p w:rsidR="000571D6" w:rsidRPr="00802CCB" w:rsidRDefault="000571D6" w:rsidP="000571D6">
      <w:pPr>
        <w:spacing w:before="120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04A8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B77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B8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1C75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109F4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111E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su.gov.ua/fse/control/main/uk/publish/article/9601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585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SocialFundUA/posts/41171438284141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2021-10-26T11:16:00Z</dcterms:created>
  <dcterms:modified xsi:type="dcterms:W3CDTF">2021-10-26T11:16:00Z</dcterms:modified>
</cp:coreProperties>
</file>